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61E5" w:rsidRDefault="009F61E5" w:rsidP="009F61E5">
      <w:pPr>
        <w:jc w:val="center"/>
        <w:rPr>
          <w:rFonts w:ascii="Tahoma" w:hAnsi="Tahoma" w:cs="Tahoma"/>
          <w:color w:val="808080"/>
          <w:sz w:val="20"/>
          <w:szCs w:val="20"/>
        </w:rPr>
      </w:pPr>
      <w:r>
        <w:rPr>
          <w:rStyle w:val="Enfasigrassetto"/>
          <w:rFonts w:ascii="Tahoma" w:hAnsi="Tahoma" w:cs="Tahoma"/>
          <w:color w:val="808080"/>
          <w:sz w:val="48"/>
          <w:szCs w:val="48"/>
        </w:rPr>
        <w:t>museo tridentino di scienze naturali</w:t>
      </w:r>
    </w:p>
    <w:p w:rsidR="009F61E5" w:rsidRDefault="009F61E5" w:rsidP="009F61E5">
      <w:pPr>
        <w:jc w:val="center"/>
        <w:rPr>
          <w:rFonts w:ascii="Tahoma" w:hAnsi="Tahoma" w:cs="Tahoma"/>
          <w:color w:val="808080"/>
        </w:rPr>
      </w:pPr>
      <w:r>
        <w:rPr>
          <w:rStyle w:val="Enfasigrassetto"/>
          <w:rFonts w:ascii="Tahoma" w:hAnsi="Tahoma" w:cs="Tahoma"/>
          <w:color w:val="808080"/>
        </w:rPr>
        <w:t>comunicato stampa</w:t>
      </w:r>
      <w:r>
        <w:rPr>
          <w:rFonts w:ascii="Tahoma" w:hAnsi="Tahoma" w:cs="Tahoma"/>
          <w:color w:val="808080"/>
        </w:rPr>
        <w:t> </w:t>
      </w:r>
      <w:r>
        <w:rPr>
          <w:rStyle w:val="Enfasigrassetto"/>
          <w:rFonts w:ascii="Tahoma" w:hAnsi="Tahoma" w:cs="Tahoma"/>
          <w:color w:val="808080"/>
        </w:rPr>
        <w:t>                                                                    20 aprile  2010</w:t>
      </w:r>
    </w:p>
    <w:p w:rsidR="009F61E5" w:rsidRDefault="009F61E5" w:rsidP="009F61E5">
      <w:pPr>
        <w:rPr>
          <w:rFonts w:ascii="Tahoma" w:hAnsi="Tahoma" w:cs="Tahoma"/>
          <w:color w:val="808080"/>
        </w:rPr>
      </w:pPr>
    </w:p>
    <w:p w:rsidR="009F61E5" w:rsidRDefault="009F61E5" w:rsidP="009F61E5">
      <w:pPr>
        <w:rPr>
          <w:rFonts w:ascii="Georgia" w:hAnsi="Georgia"/>
          <w:color w:val="000080"/>
          <w:sz w:val="20"/>
          <w:szCs w:val="20"/>
        </w:rPr>
      </w:pPr>
    </w:p>
    <w:p w:rsidR="009F61E5" w:rsidRDefault="009F61E5" w:rsidP="009F61E5">
      <w:pPr>
        <w:rPr>
          <w:rFonts w:ascii="Arial" w:hAnsi="Arial" w:cs="Arial"/>
          <w:color w:val="000080"/>
          <w:sz w:val="20"/>
          <w:szCs w:val="20"/>
        </w:rPr>
      </w:pPr>
    </w:p>
    <w:p w:rsidR="009F61E5" w:rsidRDefault="009F61E5" w:rsidP="009F61E5">
      <w:pPr>
        <w:jc w:val="center"/>
        <w:rPr>
          <w:rFonts w:ascii="Georgia" w:hAnsi="Georgia"/>
          <w:b/>
          <w:bCs/>
          <w:color w:val="0033CC"/>
          <w:sz w:val="40"/>
          <w:szCs w:val="40"/>
        </w:rPr>
      </w:pPr>
      <w:r>
        <w:rPr>
          <w:rFonts w:ascii="Georgia" w:hAnsi="Georgia"/>
          <w:b/>
          <w:bCs/>
          <w:color w:val="0033CC"/>
          <w:sz w:val="40"/>
          <w:szCs w:val="40"/>
        </w:rPr>
        <w:t>Aperitivo con le stelle – speciale Toro</w:t>
      </w:r>
    </w:p>
    <w:p w:rsidR="009F61E5" w:rsidRDefault="009F61E5" w:rsidP="009F61E5">
      <w:pPr>
        <w:spacing w:line="360" w:lineRule="auto"/>
        <w:jc w:val="center"/>
        <w:rPr>
          <w:rFonts w:ascii="Georgia" w:hAnsi="Georgia"/>
          <w:b/>
          <w:bCs/>
          <w:color w:val="0070C0"/>
          <w:sz w:val="22"/>
          <w:szCs w:val="22"/>
        </w:rPr>
      </w:pPr>
    </w:p>
    <w:p w:rsidR="009F61E5" w:rsidRDefault="009F61E5" w:rsidP="009F61E5">
      <w:pPr>
        <w:spacing w:line="360" w:lineRule="auto"/>
        <w:jc w:val="center"/>
        <w:rPr>
          <w:rFonts w:ascii="Georgia" w:hAnsi="Georgia"/>
          <w:b/>
          <w:bCs/>
          <w:sz w:val="28"/>
          <w:szCs w:val="28"/>
        </w:rPr>
      </w:pPr>
      <w:r>
        <w:rPr>
          <w:rFonts w:ascii="Georgia" w:hAnsi="Georgia"/>
          <w:b/>
          <w:bCs/>
          <w:sz w:val="28"/>
          <w:szCs w:val="28"/>
        </w:rPr>
        <w:t>giovedì 22 aprile, ore 18.30</w:t>
      </w:r>
    </w:p>
    <w:p w:rsidR="009F61E5" w:rsidRDefault="009F61E5" w:rsidP="009F61E5">
      <w:pPr>
        <w:spacing w:line="360" w:lineRule="auto"/>
        <w:jc w:val="center"/>
        <w:rPr>
          <w:rFonts w:ascii="Georgia" w:hAnsi="Georgia"/>
          <w:b/>
          <w:bCs/>
          <w:sz w:val="22"/>
          <w:szCs w:val="22"/>
        </w:rPr>
      </w:pPr>
      <w:r>
        <w:rPr>
          <w:rFonts w:ascii="Georgia" w:hAnsi="Georgia"/>
          <w:b/>
          <w:bCs/>
          <w:sz w:val="22"/>
          <w:szCs w:val="22"/>
        </w:rPr>
        <w:t>Museo Tridentino di  Scienze Naturali. Via Calepina 14 – Trento</w:t>
      </w:r>
    </w:p>
    <w:p w:rsidR="009F61E5" w:rsidRDefault="009F61E5" w:rsidP="009F61E5">
      <w:pPr>
        <w:spacing w:line="360" w:lineRule="auto"/>
        <w:jc w:val="center"/>
        <w:rPr>
          <w:rFonts w:ascii="Georgia" w:hAnsi="Georgia"/>
          <w:b/>
          <w:bCs/>
          <w:color w:val="000080"/>
          <w:sz w:val="22"/>
          <w:szCs w:val="22"/>
        </w:rPr>
      </w:pPr>
    </w:p>
    <w:p w:rsidR="009F61E5" w:rsidRDefault="009F61E5" w:rsidP="009F61E5">
      <w:pPr>
        <w:spacing w:line="360" w:lineRule="auto"/>
        <w:jc w:val="center"/>
        <w:rPr>
          <w:rFonts w:ascii="Georgia" w:hAnsi="Georgia"/>
          <w:b/>
          <w:bCs/>
          <w:sz w:val="22"/>
          <w:szCs w:val="22"/>
        </w:rPr>
      </w:pPr>
      <w:r>
        <w:rPr>
          <w:rFonts w:ascii="Georgia" w:hAnsi="Georgia"/>
          <w:b/>
          <w:bCs/>
          <w:sz w:val="22"/>
          <w:szCs w:val="22"/>
        </w:rPr>
        <w:t>con Christian Lavarian, curatore della mostra Spaziale e Roberta Bommassar, psicologa</w:t>
      </w:r>
    </w:p>
    <w:p w:rsidR="009F61E5" w:rsidRDefault="009F61E5" w:rsidP="009F61E5">
      <w:pPr>
        <w:spacing w:line="360" w:lineRule="auto"/>
        <w:jc w:val="center"/>
        <w:rPr>
          <w:rFonts w:ascii="Georgia" w:hAnsi="Georgia"/>
          <w:b/>
          <w:bCs/>
          <w:sz w:val="22"/>
          <w:szCs w:val="22"/>
        </w:rPr>
      </w:pPr>
    </w:p>
    <w:p w:rsidR="009F61E5" w:rsidRDefault="009F61E5" w:rsidP="009F61E5">
      <w:pPr>
        <w:spacing w:line="360" w:lineRule="auto"/>
        <w:jc w:val="center"/>
        <w:rPr>
          <w:rFonts w:ascii="Georgia" w:hAnsi="Georgia"/>
          <w:b/>
          <w:bCs/>
          <w:sz w:val="22"/>
          <w:szCs w:val="22"/>
        </w:rPr>
      </w:pPr>
      <w:r>
        <w:rPr>
          <w:rFonts w:ascii="Georgia" w:hAnsi="Georgia"/>
          <w:b/>
          <w:bCs/>
          <w:noProof/>
          <w:sz w:val="22"/>
          <w:szCs w:val="22"/>
        </w:rPr>
        <w:drawing>
          <wp:inline distT="0" distB="0" distL="0" distR="0">
            <wp:extent cx="3590925" cy="3609975"/>
            <wp:effectExtent l="19050" t="0" r="9525" b="0"/>
            <wp:docPr id="1" name="Immagine 1" descr="cid:image001.gif@01CACA69.EC4F30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gif@01CACA69.EC4F3070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0925" cy="3609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F61E5" w:rsidRDefault="009F61E5" w:rsidP="009F61E5">
      <w:pPr>
        <w:spacing w:line="360" w:lineRule="auto"/>
        <w:jc w:val="center"/>
        <w:rPr>
          <w:rFonts w:ascii="Georgia" w:hAnsi="Georgia"/>
          <w:b/>
          <w:bCs/>
          <w:sz w:val="22"/>
          <w:szCs w:val="22"/>
        </w:rPr>
      </w:pPr>
    </w:p>
    <w:p w:rsidR="009F61E5" w:rsidRDefault="009F61E5" w:rsidP="009F61E5">
      <w:pPr>
        <w:spacing w:line="360" w:lineRule="auto"/>
        <w:jc w:val="center"/>
        <w:rPr>
          <w:rFonts w:ascii="Georgia" w:hAnsi="Georgia"/>
          <w:b/>
          <w:bCs/>
          <w:color w:val="1F497D"/>
          <w:sz w:val="22"/>
          <w:szCs w:val="22"/>
        </w:rPr>
      </w:pPr>
    </w:p>
    <w:p w:rsidR="009F61E5" w:rsidRDefault="009F61E5" w:rsidP="009F61E5">
      <w:pPr>
        <w:spacing w:line="360" w:lineRule="auto"/>
        <w:jc w:val="center"/>
        <w:rPr>
          <w:rFonts w:ascii="Georgia" w:hAnsi="Georgia"/>
          <w:b/>
          <w:bCs/>
          <w:color w:val="1F497D"/>
          <w:sz w:val="22"/>
          <w:szCs w:val="22"/>
        </w:rPr>
      </w:pPr>
    </w:p>
    <w:p w:rsidR="009F61E5" w:rsidRDefault="009F61E5" w:rsidP="009F61E5">
      <w:pPr>
        <w:spacing w:line="360" w:lineRule="auto"/>
        <w:jc w:val="both"/>
        <w:rPr>
          <w:rFonts w:ascii="Georgia" w:hAnsi="Georgia"/>
          <w:sz w:val="22"/>
          <w:szCs w:val="22"/>
        </w:rPr>
      </w:pPr>
      <w:r>
        <w:rPr>
          <w:rFonts w:ascii="Georgia" w:hAnsi="Georgia"/>
          <w:i/>
          <w:iCs/>
          <w:sz w:val="22"/>
          <w:szCs w:val="22"/>
        </w:rPr>
        <w:t>“Il Toro è un segno zodiacale di terra, governato da Venere. In questo segno la Luna si trova in esaltazione, Marte e Plutone in esilio, Mercurio in caduta. È opposto al segno dello Scorpione. Il metallo associato al segno è il rame, le pietre il quarzo rosa, la rodocrosite, lo smeraldo. Le persone del segno del Toro sono lente, testarde, costanti, sensuali, amanti dei piaceri e dotate di senso dell'umorismo. Pratiche e semplici, amano la loro casa e la natura e sono molto legate alla loro terra natale”</w:t>
      </w:r>
      <w:r>
        <w:rPr>
          <w:rFonts w:ascii="Georgia" w:hAnsi="Georgia"/>
          <w:sz w:val="22"/>
          <w:szCs w:val="22"/>
        </w:rPr>
        <w:t xml:space="preserve">.  Questo, almeno, stando all’astrologia occidentale. Totalmente disconosciuta sul </w:t>
      </w:r>
      <w:r>
        <w:rPr>
          <w:rFonts w:ascii="Georgia" w:hAnsi="Georgia"/>
          <w:sz w:val="22"/>
          <w:szCs w:val="22"/>
        </w:rPr>
        <w:lastRenderedPageBreak/>
        <w:t>piano scientifico, l’astrologia influisce però da sempre sulla nostra sfera psicologica, attraverso previsioni e consigli letti quotidianamente da milioni di persone.</w:t>
      </w:r>
    </w:p>
    <w:p w:rsidR="009F61E5" w:rsidRDefault="009F61E5" w:rsidP="009F61E5">
      <w:pPr>
        <w:spacing w:line="360" w:lineRule="auto"/>
        <w:jc w:val="both"/>
        <w:rPr>
          <w:rStyle w:val="Enfasigrassetto"/>
        </w:rPr>
      </w:pPr>
      <w:r>
        <w:rPr>
          <w:rStyle w:val="Enfasigrassetto"/>
          <w:rFonts w:ascii="Georgia" w:hAnsi="Georgia"/>
          <w:sz w:val="22"/>
          <w:szCs w:val="22"/>
        </w:rPr>
        <w:t xml:space="preserve">Il Museo Tridentino di Scienze Naturali in collaborazione con il Cicap (Comitato Italiano per il Controllo delle Affermazioni sul Paranormale) propone sotto la cupola del planetario, giovedì 22 aprile alle 18.30, </w:t>
      </w:r>
      <w:r>
        <w:rPr>
          <w:rStyle w:val="Enfasigrassetto"/>
          <w:rFonts w:ascii="Georgia" w:hAnsi="Georgia"/>
          <w:color w:val="0033CC"/>
          <w:u w:val="single"/>
        </w:rPr>
        <w:t>Aperitivo con le stelle</w:t>
      </w:r>
      <w:r>
        <w:rPr>
          <w:rStyle w:val="Enfasigrassetto"/>
          <w:rFonts w:ascii="Georgia" w:hAnsi="Georgia"/>
          <w:sz w:val="22"/>
          <w:szCs w:val="22"/>
        </w:rPr>
        <w:t>, dialogo tra astronomia e astrologia alla ricerca di una verità scientifica. Brindando con le stelle, </w:t>
      </w:r>
      <w:r>
        <w:rPr>
          <w:rFonts w:ascii="Georgia" w:hAnsi="Georgia"/>
          <w:sz w:val="22"/>
          <w:szCs w:val="22"/>
        </w:rPr>
        <w:t> </w:t>
      </w:r>
      <w:r>
        <w:rPr>
          <w:rStyle w:val="Enfasigrassetto"/>
          <w:rFonts w:ascii="Georgia" w:hAnsi="Georgia"/>
          <w:sz w:val="22"/>
          <w:szCs w:val="22"/>
        </w:rPr>
        <w:t>in compagnia di un buon vino,</w:t>
      </w:r>
      <w:r>
        <w:rPr>
          <w:rFonts w:ascii="Georgia" w:hAnsi="Georgia"/>
          <w:sz w:val="22"/>
          <w:szCs w:val="22"/>
        </w:rPr>
        <w:t> </w:t>
      </w:r>
      <w:r>
        <w:rPr>
          <w:rStyle w:val="Enfasigrassetto"/>
          <w:rFonts w:ascii="Georgia" w:hAnsi="Georgia"/>
          <w:sz w:val="22"/>
          <w:szCs w:val="22"/>
        </w:rPr>
        <w:t>si scopriranno molte notizie sull’Universo e sulla nostra vita. Un astronomo e uno psicologo condurranno i partecipanti in un viaggio affascinante alla scoperta di loro stessi.</w:t>
      </w:r>
    </w:p>
    <w:p w:rsidR="009F61E5" w:rsidRDefault="009F61E5" w:rsidP="009F61E5">
      <w:pPr>
        <w:spacing w:line="360" w:lineRule="auto"/>
        <w:jc w:val="both"/>
      </w:pPr>
    </w:p>
    <w:p w:rsidR="009F61E5" w:rsidRDefault="009F61E5" w:rsidP="009F61E5">
      <w:pPr>
        <w:spacing w:line="360" w:lineRule="auto"/>
        <w:jc w:val="both"/>
        <w:rPr>
          <w:rFonts w:ascii="Georgia" w:hAnsi="Georgia"/>
          <w:sz w:val="22"/>
          <w:szCs w:val="22"/>
        </w:rPr>
      </w:pPr>
    </w:p>
    <w:p w:rsidR="009F61E5" w:rsidRDefault="009F61E5" w:rsidP="009F61E5">
      <w:pPr>
        <w:spacing w:line="360" w:lineRule="auto"/>
        <w:jc w:val="both"/>
        <w:rPr>
          <w:rFonts w:ascii="Georgia" w:hAnsi="Georgia"/>
          <w:b/>
          <w:bCs/>
          <w:color w:val="000080"/>
          <w:u w:val="single"/>
        </w:rPr>
      </w:pPr>
      <w:r>
        <w:rPr>
          <w:rFonts w:ascii="Georgia" w:hAnsi="Georgia"/>
          <w:b/>
          <w:bCs/>
          <w:color w:val="000080"/>
          <w:u w:val="single"/>
        </w:rPr>
        <w:t>APERITIVO CON LE STELLE: TORO, GEMELLI</w:t>
      </w:r>
    </w:p>
    <w:p w:rsidR="009F61E5" w:rsidRDefault="009F61E5" w:rsidP="009F61E5">
      <w:pPr>
        <w:spacing w:line="360" w:lineRule="auto"/>
        <w:jc w:val="both"/>
        <w:rPr>
          <w:rFonts w:ascii="Georgia" w:hAnsi="Georgia"/>
        </w:rPr>
      </w:pPr>
      <w:r>
        <w:rPr>
          <w:rFonts w:ascii="Georgia" w:hAnsi="Georgia"/>
        </w:rPr>
        <w:t>Giovedì 22 aprile, 6 maggio, ore 18.30</w:t>
      </w:r>
    </w:p>
    <w:p w:rsidR="009F61E5" w:rsidRDefault="009F61E5" w:rsidP="009F61E5">
      <w:pPr>
        <w:spacing w:line="360" w:lineRule="auto"/>
        <w:jc w:val="both"/>
        <w:rPr>
          <w:rFonts w:ascii="Georgia" w:hAnsi="Georgia"/>
        </w:rPr>
      </w:pPr>
      <w:r>
        <w:rPr>
          <w:rFonts w:ascii="Georgia" w:hAnsi="Georgia"/>
        </w:rPr>
        <w:t>Tariffa: 4,50 euro</w:t>
      </w:r>
    </w:p>
    <w:p w:rsidR="009F61E5" w:rsidRDefault="009F61E5" w:rsidP="009F61E5">
      <w:pPr>
        <w:spacing w:line="360" w:lineRule="auto"/>
        <w:jc w:val="both"/>
        <w:rPr>
          <w:rFonts w:ascii="Georgia" w:hAnsi="Georgia"/>
        </w:rPr>
      </w:pPr>
      <w:r>
        <w:rPr>
          <w:rFonts w:ascii="Georgia" w:hAnsi="Georgia"/>
        </w:rPr>
        <w:t>Gradita la prenotazione</w:t>
      </w:r>
    </w:p>
    <w:p w:rsidR="009F61E5" w:rsidRDefault="009F61E5" w:rsidP="009F61E5">
      <w:pPr>
        <w:spacing w:line="360" w:lineRule="auto"/>
        <w:jc w:val="both"/>
        <w:rPr>
          <w:rFonts w:ascii="Georgia" w:hAnsi="Georgia"/>
        </w:rPr>
      </w:pPr>
      <w:r>
        <w:rPr>
          <w:rFonts w:ascii="Georgia" w:hAnsi="Georgia"/>
        </w:rPr>
        <w:t>Al numero 0461.270311</w:t>
      </w:r>
    </w:p>
    <w:p w:rsidR="009F61E5" w:rsidRDefault="009F61E5" w:rsidP="009F61E5">
      <w:pPr>
        <w:pStyle w:val="vmenutitolo1"/>
      </w:pPr>
    </w:p>
    <w:p w:rsidR="009F61E5" w:rsidRDefault="009F61E5" w:rsidP="009F61E5">
      <w:pPr>
        <w:jc w:val="center"/>
        <w:rPr>
          <w:color w:val="FF0066"/>
        </w:rPr>
      </w:pPr>
      <w:r>
        <w:rPr>
          <w:color w:val="FF0066"/>
        </w:rPr>
        <w:t> </w:t>
      </w:r>
    </w:p>
    <w:p w:rsidR="009F61E5" w:rsidRDefault="009F61E5" w:rsidP="009F61E5">
      <w:pPr>
        <w:rPr>
          <w:color w:val="FF0066"/>
        </w:rPr>
      </w:pPr>
      <w:r>
        <w:rPr>
          <w:rFonts w:ascii="Arial" w:hAnsi="Arial" w:cs="Arial"/>
          <w:color w:val="000000"/>
          <w:sz w:val="20"/>
          <w:szCs w:val="20"/>
        </w:rPr>
        <w:t xml:space="preserve">Se non vuole più ricevere comunicazioni da parte dell'Ufficio Stampa del Museo Tridentino di Scienze Naturali, Le basterà rispondere a questa e-mail indicando nell'oggetto: </w:t>
      </w:r>
      <w:r>
        <w:rPr>
          <w:rStyle w:val="Enfasigrassetto"/>
          <w:rFonts w:ascii="Arial" w:hAnsi="Arial" w:cs="Arial"/>
          <w:color w:val="000000"/>
          <w:sz w:val="20"/>
          <w:szCs w:val="20"/>
        </w:rPr>
        <w:t>cancellami</w:t>
      </w:r>
      <w:r>
        <w:rPr>
          <w:rFonts w:ascii="Arial" w:hAnsi="Arial" w:cs="Arial"/>
          <w:color w:val="000000"/>
          <w:sz w:val="20"/>
          <w:szCs w:val="20"/>
        </w:rPr>
        <w:t>.</w:t>
      </w:r>
    </w:p>
    <w:p w:rsidR="009F61E5" w:rsidRDefault="009F61E5" w:rsidP="009F61E5">
      <w:pPr>
        <w:rPr>
          <w:color w:val="FF0066"/>
        </w:rPr>
      </w:pPr>
      <w:r>
        <w:rPr>
          <w:rFonts w:ascii="Arial" w:hAnsi="Arial" w:cs="Arial"/>
          <w:color w:val="000000"/>
          <w:sz w:val="20"/>
          <w:szCs w:val="20"/>
        </w:rPr>
        <w:t>___________________________________</w:t>
      </w:r>
    </w:p>
    <w:p w:rsidR="009F61E5" w:rsidRDefault="009F61E5" w:rsidP="009F61E5">
      <w:pPr>
        <w:rPr>
          <w:color w:val="FF0066"/>
        </w:rPr>
      </w:pPr>
      <w:r>
        <w:rPr>
          <w:rFonts w:ascii="Arial" w:hAnsi="Arial" w:cs="Arial"/>
          <w:color w:val="000000"/>
          <w:sz w:val="20"/>
          <w:szCs w:val="20"/>
        </w:rPr>
        <w:t>Antonia Caola</w:t>
      </w:r>
    </w:p>
    <w:p w:rsidR="009F61E5" w:rsidRDefault="009F61E5" w:rsidP="009F61E5">
      <w:pPr>
        <w:rPr>
          <w:color w:val="FF0066"/>
        </w:rPr>
      </w:pPr>
      <w:r>
        <w:rPr>
          <w:rStyle w:val="Enfasicorsivo"/>
          <w:rFonts w:ascii="Arial" w:hAnsi="Arial" w:cs="Arial"/>
          <w:color w:val="000000"/>
          <w:sz w:val="15"/>
          <w:szCs w:val="15"/>
        </w:rPr>
        <w:t>Responsabile Comunicazione e relazioni esterne</w:t>
      </w:r>
    </w:p>
    <w:p w:rsidR="009F61E5" w:rsidRDefault="009F61E5" w:rsidP="009F61E5">
      <w:pPr>
        <w:rPr>
          <w:color w:val="FF0066"/>
        </w:rPr>
      </w:pPr>
      <w:r>
        <w:rPr>
          <w:rStyle w:val="Enfasicorsivo"/>
          <w:rFonts w:ascii="Arial" w:hAnsi="Arial" w:cs="Arial"/>
          <w:color w:val="000000"/>
          <w:sz w:val="15"/>
          <w:szCs w:val="15"/>
        </w:rPr>
        <w:t>Head of External and Media Relations</w:t>
      </w:r>
    </w:p>
    <w:p w:rsidR="009F61E5" w:rsidRDefault="009F61E5" w:rsidP="009F61E5">
      <w:pPr>
        <w:rPr>
          <w:color w:val="FF0066"/>
        </w:rPr>
      </w:pPr>
      <w:r>
        <w:rPr>
          <w:rFonts w:ascii="Arial" w:hAnsi="Arial" w:cs="Arial"/>
          <w:color w:val="000000"/>
          <w:sz w:val="15"/>
          <w:szCs w:val="15"/>
        </w:rPr>
        <w:t>Museo Tridentino di Scienze Naturali</w:t>
      </w:r>
    </w:p>
    <w:p w:rsidR="009F61E5" w:rsidRDefault="009F61E5" w:rsidP="009F61E5">
      <w:pPr>
        <w:rPr>
          <w:color w:val="FF0066"/>
        </w:rPr>
      </w:pPr>
      <w:r>
        <w:rPr>
          <w:rFonts w:ascii="Arial" w:hAnsi="Arial" w:cs="Arial"/>
          <w:color w:val="000000"/>
          <w:sz w:val="15"/>
          <w:szCs w:val="15"/>
        </w:rPr>
        <w:t>via Calepina 14   I-38100 TRENTO (Italy)</w:t>
      </w:r>
    </w:p>
    <w:p w:rsidR="009F61E5" w:rsidRDefault="009F61E5" w:rsidP="009F61E5">
      <w:pPr>
        <w:rPr>
          <w:color w:val="FF0066"/>
        </w:rPr>
      </w:pPr>
      <w:r>
        <w:rPr>
          <w:rFonts w:ascii="Arial" w:hAnsi="Arial" w:cs="Arial"/>
          <w:color w:val="000000"/>
          <w:sz w:val="15"/>
          <w:szCs w:val="15"/>
        </w:rPr>
        <w:t>dir.   +39. 0461.270 307          tel. +39.0461.270 337</w:t>
      </w:r>
    </w:p>
    <w:p w:rsidR="009F61E5" w:rsidRDefault="009F61E5" w:rsidP="009F61E5">
      <w:pPr>
        <w:rPr>
          <w:color w:val="FF0066"/>
        </w:rPr>
      </w:pPr>
      <w:r>
        <w:rPr>
          <w:rFonts w:ascii="Arial" w:hAnsi="Arial" w:cs="Arial"/>
          <w:color w:val="000000"/>
          <w:sz w:val="15"/>
          <w:szCs w:val="15"/>
        </w:rPr>
        <w:t>mob. +39.320.922 4752        fax.  +39.0461.233 830</w:t>
      </w:r>
    </w:p>
    <w:p w:rsidR="009F61E5" w:rsidRDefault="009F61E5" w:rsidP="009F61E5">
      <w:pPr>
        <w:rPr>
          <w:color w:val="FF0066"/>
        </w:rPr>
      </w:pPr>
      <w:hyperlink r:id="rId6" w:tooltip="mailto:caola@mtsn.tn.it" w:history="1">
        <w:r>
          <w:rPr>
            <w:rStyle w:val="Collegamentoipertestuale"/>
            <w:rFonts w:ascii="Arial" w:hAnsi="Arial" w:cs="Arial"/>
            <w:color w:val="000000"/>
            <w:sz w:val="15"/>
            <w:szCs w:val="15"/>
          </w:rPr>
          <w:t>caola@mtsn.tn.it</w:t>
        </w:r>
      </w:hyperlink>
      <w:r>
        <w:rPr>
          <w:rFonts w:ascii="Arial" w:hAnsi="Arial" w:cs="Arial"/>
          <w:color w:val="000000"/>
          <w:sz w:val="15"/>
          <w:szCs w:val="15"/>
        </w:rPr>
        <w:t>                                 </w:t>
      </w:r>
      <w:hyperlink r:id="rId7" w:tooltip="http://www.mtsn.tn.it/" w:history="1">
        <w:r>
          <w:rPr>
            <w:rStyle w:val="Collegamentoipertestuale"/>
            <w:rFonts w:ascii="Arial" w:hAnsi="Arial" w:cs="Arial"/>
            <w:color w:val="000000"/>
            <w:sz w:val="15"/>
            <w:szCs w:val="15"/>
          </w:rPr>
          <w:t>www.mtsn.tn.it</w:t>
        </w:r>
      </w:hyperlink>
      <w:r>
        <w:rPr>
          <w:rFonts w:ascii="Arial" w:hAnsi="Arial" w:cs="Arial"/>
          <w:color w:val="FF0066"/>
          <w:sz w:val="20"/>
          <w:szCs w:val="20"/>
        </w:rPr>
        <w:t xml:space="preserve"> </w:t>
      </w:r>
    </w:p>
    <w:p w:rsidR="009F61E5" w:rsidRDefault="009F61E5" w:rsidP="009F61E5">
      <w:pPr>
        <w:jc w:val="center"/>
        <w:rPr>
          <w:rFonts w:ascii="Arial" w:hAnsi="Arial" w:cs="Arial"/>
          <w:color w:val="FF0066"/>
          <w:sz w:val="20"/>
          <w:szCs w:val="20"/>
        </w:rPr>
      </w:pPr>
      <w:r>
        <w:rPr>
          <w:color w:val="FF0066"/>
        </w:rPr>
        <w:t> </w:t>
      </w:r>
    </w:p>
    <w:p w:rsidR="00955C04" w:rsidRDefault="00955C04"/>
    <w:sectPr w:rsidR="00955C04" w:rsidSect="00955C0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compat/>
  <w:rsids>
    <w:rsidRoot w:val="009F61E5"/>
    <w:rsid w:val="00955C04"/>
    <w:rsid w:val="009F61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F61E5"/>
    <w:pPr>
      <w:spacing w:after="0" w:line="240" w:lineRule="auto"/>
    </w:pPr>
    <w:rPr>
      <w:rFonts w:ascii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semiHidden/>
    <w:unhideWhenUsed/>
    <w:rsid w:val="009F61E5"/>
    <w:rPr>
      <w:color w:val="0000FF"/>
      <w:u w:val="single"/>
    </w:rPr>
  </w:style>
  <w:style w:type="paragraph" w:customStyle="1" w:styleId="vmenutitolo1">
    <w:name w:val="vmenutitolo1"/>
    <w:basedOn w:val="Normale"/>
    <w:uiPriority w:val="99"/>
    <w:rsid w:val="009F61E5"/>
    <w:pPr>
      <w:spacing w:before="100" w:beforeAutospacing="1" w:after="100" w:afterAutospacing="1" w:line="217" w:lineRule="atLeast"/>
    </w:pPr>
    <w:rPr>
      <w:rFonts w:ascii="Arial" w:hAnsi="Arial" w:cs="Arial"/>
      <w:color w:val="969655"/>
      <w:spacing w:val="41"/>
      <w:sz w:val="16"/>
      <w:szCs w:val="16"/>
    </w:rPr>
  </w:style>
  <w:style w:type="character" w:styleId="Enfasigrassetto">
    <w:name w:val="Strong"/>
    <w:basedOn w:val="Carpredefinitoparagrafo"/>
    <w:uiPriority w:val="22"/>
    <w:qFormat/>
    <w:rsid w:val="009F61E5"/>
    <w:rPr>
      <w:b/>
      <w:bCs/>
    </w:rPr>
  </w:style>
  <w:style w:type="character" w:styleId="Enfasicorsivo">
    <w:name w:val="Emphasis"/>
    <w:basedOn w:val="Carpredefinitoparagrafo"/>
    <w:uiPriority w:val="20"/>
    <w:qFormat/>
    <w:rsid w:val="009F61E5"/>
    <w:rPr>
      <w:i/>
      <w:i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F61E5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F61E5"/>
    <w:rPr>
      <w:rFonts w:ascii="Tahoma" w:hAnsi="Tahoma" w:cs="Tahoma"/>
      <w:sz w:val="16"/>
      <w:szCs w:val="16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414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blocked::http://www.mtsn.tn.it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blocked::mailto:caola@mtsn.tn.it" TargetMode="External"/><Relationship Id="rId5" Type="http://schemas.openxmlformats.org/officeDocument/2006/relationships/image" Target="cid:image001.gif@01CACA69.EC4F3070" TargetMode="External"/><Relationship Id="rId4" Type="http://schemas.openxmlformats.org/officeDocument/2006/relationships/image" Target="media/image1.gi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380</Words>
  <Characters>2169</Characters>
  <Application>Microsoft Office Word</Application>
  <DocSecurity>0</DocSecurity>
  <Lines>18</Lines>
  <Paragraphs>5</Paragraphs>
  <ScaleCrop>false</ScaleCrop>
  <Company>Museo Tridentino Scienze Naturali di Trento</Company>
  <LinksUpToDate>false</LinksUpToDate>
  <CharactersWithSpaces>2544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chiara.veronesi</dc:creator>
  <cp:keywords/>
  <dc:description/>
  <cp:lastModifiedBy>chiara.veronesi</cp:lastModifiedBy>
  <cp:revision>2</cp:revision>
  <dcterms:created xsi:type="dcterms:W3CDTF">2010-04-20T09:33:00Z</dcterms:created>
  <dcterms:modified xsi:type="dcterms:W3CDTF">2010-04-20T09:33:00Z</dcterms:modified>
</cp:coreProperties>
</file>